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855" w14:textId="77777777" w:rsidR="00E1349A" w:rsidRDefault="008912C3">
      <w:pPr>
        <w:tabs>
          <w:tab w:val="left" w:pos="426"/>
        </w:tabs>
        <w:spacing w:after="60" w:line="276" w:lineRule="auto"/>
        <w:ind w:left="426"/>
        <w:contextualSpacing/>
        <w:jc w:val="both"/>
        <w:rPr>
          <w:b/>
          <w:color w:val="000000"/>
          <w:sz w:val="28"/>
          <w:szCs w:val="28"/>
        </w:rPr>
      </w:pPr>
      <w:r>
        <w:rPr>
          <w:b/>
          <w:color w:val="000000"/>
          <w:sz w:val="28"/>
          <w:szCs w:val="28"/>
        </w:rPr>
        <w:t>Podmínky ochrany osobních údajů</w:t>
      </w:r>
    </w:p>
    <w:p w14:paraId="0952F233" w14:textId="77777777" w:rsidR="00E1349A" w:rsidRDefault="00E1349A">
      <w:pPr>
        <w:tabs>
          <w:tab w:val="left" w:pos="426"/>
        </w:tabs>
        <w:spacing w:after="60" w:line="276" w:lineRule="auto"/>
        <w:ind w:left="426"/>
        <w:contextualSpacing/>
        <w:jc w:val="both"/>
        <w:rPr>
          <w:color w:val="000000"/>
        </w:rPr>
      </w:pPr>
    </w:p>
    <w:p w14:paraId="4E2231D1" w14:textId="77777777" w:rsidR="00E1349A" w:rsidRDefault="008912C3">
      <w:pPr>
        <w:pStyle w:val="ListParagraph"/>
        <w:tabs>
          <w:tab w:val="left" w:pos="142"/>
          <w:tab w:val="left" w:pos="426"/>
        </w:tabs>
        <w:spacing w:line="276" w:lineRule="auto"/>
        <w:ind w:left="426" w:right="-6"/>
        <w:jc w:val="both"/>
      </w:pPr>
      <w:r>
        <w:rPr>
          <w:rFonts w:ascii="Calibri" w:hAnsi="Calibri" w:cs="Calibri"/>
          <w:sz w:val="22"/>
          <w:szCs w:val="22"/>
        </w:rPr>
        <w:t>Jsme společnost Penguin CZ, s.r.o. se sídlem Přátelství 11/91, Praha 22 Uhříněves, IČ 27166988, zapsaná v Obchodním rejstříku u Městského soudu v Praze, v oddílu C, vložce 101399.</w:t>
      </w:r>
      <w:r>
        <w:rPr>
          <w:rStyle w:val="CommentReference"/>
          <w:rFonts w:ascii="Calibri" w:eastAsia="Calibri" w:hAnsi="Calibri" w:cs="Calibri"/>
        </w:rPr>
        <w:t xml:space="preserve"> </w:t>
      </w:r>
      <w:commentRangeStart w:id="0"/>
      <w:commentRangeEnd w:id="0"/>
      <w:r>
        <w:rPr>
          <w:rStyle w:val="CommentReference"/>
          <w:rFonts w:ascii="Calibri" w:eastAsia="Calibri" w:hAnsi="Calibri" w:cs="Calibri"/>
        </w:rPr>
        <w:commentReference w:id="0"/>
      </w:r>
      <w:r>
        <w:rPr>
          <w:rFonts w:ascii="Calibri" w:hAnsi="Calibri" w:cs="Calibri"/>
          <w:sz w:val="22"/>
          <w:szCs w:val="22"/>
        </w:rPr>
        <w:t xml:space="preserve"> Provozujeme e-shop na webových stránkách </w:t>
      </w:r>
      <w:hyperlink r:id="rId10" w:history="1">
        <w:r>
          <w:rPr>
            <w:rStyle w:val="Hyperlink"/>
            <w:rFonts w:ascii="Calibri" w:hAnsi="Calibri" w:cs="Calibri"/>
            <w:sz w:val="22"/>
            <w:szCs w:val="22"/>
          </w:rPr>
          <w:t>www.penguinonline.cz</w:t>
        </w:r>
      </w:hyperlink>
      <w:r>
        <w:rPr>
          <w:rFonts w:ascii="Calibri" w:hAnsi="Calibri" w:cs="Calibri"/>
          <w:sz w:val="22"/>
          <w:szCs w:val="22"/>
        </w:rPr>
        <w:t xml:space="preserve"> .</w:t>
      </w:r>
    </w:p>
    <w:p w14:paraId="10DE0DF9" w14:textId="77777777" w:rsidR="00E1349A" w:rsidRDefault="00E1349A">
      <w:pPr>
        <w:tabs>
          <w:tab w:val="left" w:pos="426"/>
        </w:tabs>
        <w:spacing w:after="60" w:line="276" w:lineRule="auto"/>
        <w:contextualSpacing/>
        <w:jc w:val="both"/>
        <w:rPr>
          <w:color w:val="000000"/>
        </w:rPr>
      </w:pPr>
    </w:p>
    <w:p w14:paraId="31CAC447" w14:textId="77777777" w:rsidR="00E1349A" w:rsidRDefault="008912C3">
      <w:pPr>
        <w:pStyle w:val="ListParagraph"/>
        <w:tabs>
          <w:tab w:val="left" w:pos="426"/>
        </w:tabs>
        <w:spacing w:after="60" w:line="276" w:lineRule="auto"/>
        <w:ind w:left="426"/>
        <w:contextualSpacing/>
        <w:jc w:val="both"/>
      </w:pPr>
      <w:r>
        <w:rPr>
          <w:rFonts w:ascii="Calibri" w:hAnsi="Calibri" w:cs="Calibri"/>
          <w:color w:val="000000"/>
          <w:sz w:val="22"/>
          <w:szCs w:val="22"/>
        </w:rPr>
        <w:t xml:space="preserve">Pro poskytování </w:t>
      </w:r>
      <w:commentRangeStart w:id="1"/>
      <w:r>
        <w:rPr>
          <w:rFonts w:ascii="Calibri" w:hAnsi="Calibri" w:cs="Calibri"/>
          <w:color w:val="000000"/>
          <w:sz w:val="22"/>
          <w:szCs w:val="22"/>
        </w:rPr>
        <w:t xml:space="preserve">našich služeb </w:t>
      </w:r>
      <w:commentRangeEnd w:id="1"/>
      <w:r>
        <w:rPr>
          <w:rStyle w:val="CommentReference"/>
          <w:rFonts w:ascii="Calibri" w:eastAsia="Calibri" w:hAnsi="Calibri" w:cs="Calibri"/>
        </w:rPr>
        <w:commentReference w:id="1"/>
      </w:r>
      <w:r>
        <w:rPr>
          <w:rFonts w:ascii="Calibri" w:hAnsi="Calibri" w:cs="Calibri"/>
          <w:color w:val="000000"/>
          <w:sz w:val="22"/>
          <w:szCs w:val="22"/>
        </w:rPr>
        <w:t>a provoz našich webových stránek zpracováváme některé osobní údaje.</w:t>
      </w:r>
    </w:p>
    <w:p w14:paraId="4AD8A1D2" w14:textId="77777777" w:rsidR="00E1349A" w:rsidRDefault="00E1349A">
      <w:pPr>
        <w:pStyle w:val="ListParagraph"/>
        <w:tabs>
          <w:tab w:val="left" w:pos="426"/>
        </w:tabs>
        <w:spacing w:after="60" w:line="276" w:lineRule="auto"/>
        <w:ind w:left="426"/>
        <w:contextualSpacing/>
        <w:jc w:val="both"/>
        <w:rPr>
          <w:rFonts w:ascii="Calibri" w:hAnsi="Calibri" w:cs="Calibri"/>
          <w:color w:val="000000"/>
          <w:sz w:val="22"/>
          <w:szCs w:val="22"/>
        </w:rPr>
      </w:pPr>
    </w:p>
    <w:p w14:paraId="73C4E0CF" w14:textId="77777777" w:rsidR="00E1349A" w:rsidRDefault="008912C3">
      <w:pPr>
        <w:pStyle w:val="ListParagraph"/>
        <w:tabs>
          <w:tab w:val="left" w:pos="426"/>
        </w:tabs>
        <w:spacing w:after="60" w:line="276" w:lineRule="auto"/>
        <w:ind w:left="426"/>
        <w:contextualSpacing/>
        <w:jc w:val="both"/>
        <w:rPr>
          <w:rFonts w:ascii="Calibri" w:hAnsi="Calibri" w:cs="Calibri"/>
          <w:color w:val="000000"/>
          <w:sz w:val="22"/>
          <w:szCs w:val="22"/>
        </w:rPr>
      </w:pPr>
      <w:r>
        <w:rPr>
          <w:rFonts w:ascii="Calibri" w:hAnsi="Calibri" w:cs="Calibri"/>
          <w:color w:val="000000"/>
          <w:sz w:val="22"/>
          <w:szCs w:val="22"/>
        </w:rPr>
        <w:t>Zpracování osobních údajů upravuje zejména nařízení Evropského parlamentu a Rady (EU) 2016/679 ze dne 27. dubna 2016 o ochraně fyzických osob v souvislosti se zpracováním osobních údajů a o volném pohybu těchto údajů a o zrušení směrnice 95/46/ES (obecné nařízení o ochraně osobních údajů) („GDPR“).</w:t>
      </w:r>
    </w:p>
    <w:p w14:paraId="62F15823" w14:textId="77777777" w:rsidR="00E1349A" w:rsidRDefault="00E1349A">
      <w:pPr>
        <w:pStyle w:val="ListParagraph"/>
        <w:tabs>
          <w:tab w:val="left" w:pos="426"/>
        </w:tabs>
        <w:spacing w:after="60" w:line="276" w:lineRule="auto"/>
        <w:ind w:left="426"/>
        <w:contextualSpacing/>
        <w:jc w:val="both"/>
        <w:rPr>
          <w:rFonts w:ascii="Calibri" w:hAnsi="Calibri" w:cs="Calibri"/>
          <w:color w:val="000000"/>
          <w:sz w:val="22"/>
          <w:szCs w:val="22"/>
        </w:rPr>
      </w:pPr>
    </w:p>
    <w:p w14:paraId="5FCF2921" w14:textId="77777777" w:rsidR="00E1349A" w:rsidRDefault="008912C3">
      <w:pPr>
        <w:pStyle w:val="Heading1"/>
        <w:numPr>
          <w:ilvl w:val="0"/>
          <w:numId w:val="2"/>
        </w:numPr>
        <w:tabs>
          <w:tab w:val="left" w:pos="-654"/>
        </w:tabs>
        <w:spacing w:line="276" w:lineRule="auto"/>
        <w:jc w:val="both"/>
      </w:pPr>
      <w:r>
        <w:t>Zpracování osobních údajů</w:t>
      </w:r>
    </w:p>
    <w:p w14:paraId="2969BED7" w14:textId="77777777" w:rsidR="00E1349A" w:rsidRDefault="00E1349A">
      <w:pPr>
        <w:tabs>
          <w:tab w:val="left" w:pos="426"/>
        </w:tabs>
        <w:spacing w:line="276" w:lineRule="auto"/>
        <w:ind w:left="426"/>
        <w:jc w:val="both"/>
      </w:pPr>
    </w:p>
    <w:p w14:paraId="58CB0E81" w14:textId="77777777" w:rsidR="00E1349A" w:rsidRDefault="008912C3">
      <w:pPr>
        <w:pStyle w:val="ListParagraph"/>
        <w:numPr>
          <w:ilvl w:val="0"/>
          <w:numId w:val="3"/>
        </w:numPr>
        <w:tabs>
          <w:tab w:val="left" w:pos="-12"/>
        </w:tabs>
        <w:spacing w:after="60" w:line="276" w:lineRule="auto"/>
        <w:contextualSpacing/>
        <w:jc w:val="both"/>
        <w:rPr>
          <w:rFonts w:ascii="Calibri" w:hAnsi="Calibri" w:cs="Calibri"/>
          <w:b/>
          <w:bCs/>
          <w:color w:val="000000"/>
          <w:sz w:val="22"/>
          <w:szCs w:val="22"/>
        </w:rPr>
      </w:pPr>
      <w:r>
        <w:rPr>
          <w:rFonts w:ascii="Calibri" w:hAnsi="Calibri" w:cs="Calibri"/>
          <w:b/>
          <w:bCs/>
          <w:color w:val="000000"/>
          <w:sz w:val="22"/>
          <w:szCs w:val="22"/>
        </w:rPr>
        <w:t>Zpracování osobních údajů v případě použití kontaktního formuláře</w:t>
      </w:r>
    </w:p>
    <w:p w14:paraId="00F840E3" w14:textId="77777777" w:rsidR="00E1349A" w:rsidRDefault="00E1349A">
      <w:pPr>
        <w:tabs>
          <w:tab w:val="left" w:pos="426"/>
        </w:tabs>
        <w:spacing w:after="60" w:line="276" w:lineRule="auto"/>
        <w:ind w:left="426"/>
        <w:contextualSpacing/>
        <w:jc w:val="both"/>
        <w:rPr>
          <w:color w:val="000000"/>
        </w:rPr>
      </w:pPr>
    </w:p>
    <w:p w14:paraId="4EDDE5A8" w14:textId="77777777" w:rsidR="00E1349A" w:rsidRDefault="008912C3">
      <w:pPr>
        <w:tabs>
          <w:tab w:val="left" w:pos="426"/>
        </w:tabs>
        <w:spacing w:after="60" w:line="276" w:lineRule="auto"/>
        <w:ind w:left="708"/>
        <w:contextualSpacing/>
        <w:jc w:val="both"/>
        <w:rPr>
          <w:color w:val="000000"/>
        </w:rPr>
      </w:pPr>
      <w:r>
        <w:rPr>
          <w:color w:val="000000"/>
        </w:rPr>
        <w:t>Pokud poptáváte naše služby, budeme pracovat s vašimi kontaktními údaji, které nám sdělíte, hlavně prostřednictvím poptávkového formuláře. Jsou to: jméno, příjmení, telefon a e-mail.</w:t>
      </w:r>
    </w:p>
    <w:p w14:paraId="31C049C8" w14:textId="77777777" w:rsidR="00E1349A" w:rsidRDefault="008912C3">
      <w:pPr>
        <w:tabs>
          <w:tab w:val="left" w:pos="709"/>
        </w:tabs>
        <w:spacing w:after="60" w:line="276" w:lineRule="auto"/>
        <w:ind w:left="709"/>
        <w:contextualSpacing/>
        <w:jc w:val="both"/>
        <w:rPr>
          <w:color w:val="000000"/>
        </w:rPr>
      </w:pPr>
      <w:r>
        <w:rPr>
          <w:color w:val="000000"/>
        </w:rPr>
        <w:t xml:space="preserve">Kontaktujeme vás přes ně pro další domluvu ohledně vaší poptávané zakázce a službě. </w:t>
      </w:r>
    </w:p>
    <w:p w14:paraId="38DB443D" w14:textId="77777777" w:rsidR="00E1349A" w:rsidRDefault="008912C3">
      <w:pPr>
        <w:tabs>
          <w:tab w:val="left" w:pos="709"/>
        </w:tabs>
        <w:spacing w:after="60" w:line="276" w:lineRule="auto"/>
        <w:ind w:left="709"/>
        <w:contextualSpacing/>
        <w:jc w:val="both"/>
        <w:rPr>
          <w:color w:val="000000"/>
        </w:rPr>
      </w:pPr>
      <w:r>
        <w:rPr>
          <w:color w:val="000000"/>
        </w:rPr>
        <w:tab/>
        <w:t>Dále je použijeme pro doložení plnění našich povinností, které nám plynou ze zákona nebo ze smluv. Jedná se o zpracování na základě čl. 6 odst. 1 písm. b) GDPR – jednání o smlouvě, resp. provedení opatření před uzavřením smlouvy na vaši žádost.</w:t>
      </w:r>
    </w:p>
    <w:p w14:paraId="4ED5B60B" w14:textId="77777777" w:rsidR="00E1349A" w:rsidRDefault="00E1349A">
      <w:pPr>
        <w:pStyle w:val="ListParagraph"/>
        <w:tabs>
          <w:tab w:val="left" w:pos="426"/>
        </w:tabs>
        <w:spacing w:after="60" w:line="276" w:lineRule="auto"/>
        <w:ind w:left="786"/>
        <w:contextualSpacing/>
        <w:jc w:val="both"/>
        <w:rPr>
          <w:rFonts w:ascii="Calibri" w:hAnsi="Calibri" w:cs="Calibri"/>
          <w:color w:val="000000"/>
          <w:sz w:val="22"/>
          <w:szCs w:val="22"/>
        </w:rPr>
      </w:pPr>
    </w:p>
    <w:p w14:paraId="77B5B4AF" w14:textId="77777777" w:rsidR="00E1349A" w:rsidRDefault="008912C3">
      <w:pPr>
        <w:pStyle w:val="ListParagraph"/>
        <w:numPr>
          <w:ilvl w:val="0"/>
          <w:numId w:val="3"/>
        </w:numPr>
        <w:tabs>
          <w:tab w:val="left" w:pos="-12"/>
        </w:tabs>
        <w:spacing w:after="60" w:line="276" w:lineRule="auto"/>
        <w:contextualSpacing/>
        <w:jc w:val="both"/>
      </w:pPr>
      <w:r>
        <w:rPr>
          <w:rFonts w:ascii="Calibri" w:hAnsi="Calibri" w:cs="Calibri"/>
          <w:b/>
          <w:bCs/>
          <w:color w:val="000000"/>
          <w:sz w:val="22"/>
          <w:szCs w:val="22"/>
        </w:rPr>
        <w:t xml:space="preserve">Zpracování osobních údajů v případě </w:t>
      </w:r>
      <w:commentRangeStart w:id="2"/>
      <w:r>
        <w:rPr>
          <w:rFonts w:ascii="Calibri" w:hAnsi="Calibri" w:cs="Calibri"/>
          <w:b/>
          <w:bCs/>
          <w:color w:val="000000"/>
          <w:sz w:val="22"/>
          <w:szCs w:val="22"/>
        </w:rPr>
        <w:t>nákupu</w:t>
      </w:r>
      <w:commentRangeEnd w:id="2"/>
      <w:r>
        <w:rPr>
          <w:rStyle w:val="CommentReference"/>
          <w:rFonts w:ascii="Calibri" w:eastAsia="Calibri" w:hAnsi="Calibri" w:cs="Calibri"/>
        </w:rPr>
        <w:commentReference w:id="2"/>
      </w:r>
    </w:p>
    <w:p w14:paraId="10E1A4F9" w14:textId="77777777" w:rsidR="00E1349A" w:rsidRDefault="00E1349A">
      <w:pPr>
        <w:tabs>
          <w:tab w:val="left" w:pos="426"/>
        </w:tabs>
        <w:spacing w:after="60" w:line="276" w:lineRule="auto"/>
        <w:ind w:left="786"/>
        <w:contextualSpacing/>
        <w:jc w:val="both"/>
        <w:rPr>
          <w:color w:val="000000"/>
        </w:rPr>
      </w:pPr>
    </w:p>
    <w:p w14:paraId="3B82A0A0" w14:textId="77777777" w:rsidR="00E1349A" w:rsidRDefault="008912C3">
      <w:pPr>
        <w:tabs>
          <w:tab w:val="left" w:pos="426"/>
        </w:tabs>
        <w:spacing w:after="60" w:line="276" w:lineRule="auto"/>
        <w:ind w:left="708"/>
        <w:contextualSpacing/>
        <w:jc w:val="both"/>
        <w:rPr>
          <w:color w:val="000000"/>
        </w:rPr>
      </w:pPr>
      <w:r>
        <w:rPr>
          <w:color w:val="000000"/>
        </w:rPr>
        <w:t>Pokud u nás objednáte službu online čistírny, budeme pracovat s údaji, které nám vyplníte. Jsou to údaje o vaší objednávce. Dále jde o osobní údaje: jméno, příjmení, telefon, e-mail; a hlavně o fakturační anebo doručovací údaje: jméno, příjmení, adresy.</w:t>
      </w:r>
    </w:p>
    <w:p w14:paraId="1D58EE7F" w14:textId="77777777" w:rsidR="00E1349A" w:rsidRDefault="008912C3">
      <w:pPr>
        <w:tabs>
          <w:tab w:val="left" w:pos="426"/>
        </w:tabs>
        <w:spacing w:after="60" w:line="276" w:lineRule="auto"/>
        <w:ind w:left="709"/>
        <w:contextualSpacing/>
        <w:jc w:val="both"/>
        <w:rPr>
          <w:color w:val="000000"/>
        </w:rPr>
      </w:pPr>
      <w:r>
        <w:rPr>
          <w:color w:val="000000"/>
        </w:rPr>
        <w:tab/>
        <w:t xml:space="preserve">Výše zmíněné údaje potřebujeme zpracovat, abychom splnili naši smlouvu – vyzvednutí vaší zakázky na vámi uvedené adrese ve vybraném čase, a po jejím vyhotovení mohli i dovézt nazpět. Přes kontaktní údaje s vámi budeme také komunikovat ohledně stavu vaší objednávky, případně ohledně reklamací nebo vašich dotazů. </w:t>
      </w:r>
    </w:p>
    <w:p w14:paraId="77C245D7" w14:textId="77777777" w:rsidR="00E1349A" w:rsidRDefault="008912C3">
      <w:pPr>
        <w:tabs>
          <w:tab w:val="left" w:pos="426"/>
        </w:tabs>
        <w:spacing w:after="60" w:line="276" w:lineRule="auto"/>
        <w:ind w:left="709"/>
        <w:contextualSpacing/>
        <w:jc w:val="both"/>
      </w:pPr>
      <w:r>
        <w:rPr>
          <w:color w:val="000000"/>
        </w:rPr>
        <w:tab/>
        <w:t>Dále některé z údajů budou použity pro splnění našich povinností, které nám plynou ze zákona, hlavně pro účetní a daňové účely. Jedná se o zpracování na základě čl. 6 odst. 1 písm. b) GDPR – plnění smlouvy a čl. 6 odst. 1 písm. c) GDPR – plnění naší právní povinnosti.</w:t>
      </w:r>
    </w:p>
    <w:p w14:paraId="72FE42C9" w14:textId="77777777" w:rsidR="00E1349A" w:rsidRDefault="00E1349A">
      <w:pPr>
        <w:tabs>
          <w:tab w:val="left" w:pos="426"/>
        </w:tabs>
        <w:spacing w:after="60" w:line="276" w:lineRule="auto"/>
        <w:ind w:left="786"/>
        <w:contextualSpacing/>
        <w:jc w:val="both"/>
        <w:rPr>
          <w:color w:val="000000"/>
        </w:rPr>
      </w:pPr>
    </w:p>
    <w:p w14:paraId="1F5518A0" w14:textId="77777777" w:rsidR="00E1349A" w:rsidRDefault="008912C3">
      <w:pPr>
        <w:pStyle w:val="ListParagraph"/>
        <w:numPr>
          <w:ilvl w:val="0"/>
          <w:numId w:val="3"/>
        </w:numPr>
        <w:tabs>
          <w:tab w:val="left" w:pos="-12"/>
        </w:tabs>
        <w:spacing w:after="60" w:line="276" w:lineRule="auto"/>
        <w:contextualSpacing/>
        <w:jc w:val="both"/>
        <w:rPr>
          <w:rFonts w:ascii="Calibri" w:hAnsi="Calibri" w:cs="Calibri"/>
          <w:b/>
          <w:bCs/>
          <w:color w:val="000000"/>
          <w:sz w:val="22"/>
          <w:szCs w:val="22"/>
        </w:rPr>
      </w:pPr>
      <w:r>
        <w:rPr>
          <w:rFonts w:ascii="Calibri" w:hAnsi="Calibri" w:cs="Calibri"/>
          <w:b/>
          <w:bCs/>
          <w:color w:val="000000"/>
          <w:sz w:val="22"/>
          <w:szCs w:val="22"/>
        </w:rPr>
        <w:t>Newslettery (obchodní sdělení)</w:t>
      </w:r>
    </w:p>
    <w:p w14:paraId="1E9E727E" w14:textId="77777777" w:rsidR="00E1349A" w:rsidRDefault="00E1349A">
      <w:pPr>
        <w:tabs>
          <w:tab w:val="left" w:pos="426"/>
        </w:tabs>
        <w:spacing w:after="60" w:line="276" w:lineRule="auto"/>
        <w:ind w:left="491"/>
        <w:contextualSpacing/>
        <w:jc w:val="both"/>
        <w:rPr>
          <w:color w:val="000000"/>
        </w:rPr>
      </w:pPr>
    </w:p>
    <w:p w14:paraId="3F9B0060" w14:textId="77777777" w:rsidR="00E1349A" w:rsidRDefault="008912C3">
      <w:pPr>
        <w:tabs>
          <w:tab w:val="left" w:pos="426"/>
        </w:tabs>
        <w:spacing w:after="60" w:line="276" w:lineRule="auto"/>
        <w:ind w:left="708"/>
        <w:contextualSpacing/>
        <w:jc w:val="both"/>
      </w:pPr>
      <w:r>
        <w:rPr>
          <w:color w:val="000000"/>
        </w:rPr>
        <w:t xml:space="preserve">Pokud jste nakupující zákazník a </w:t>
      </w:r>
      <w:commentRangeStart w:id="3"/>
      <w:r>
        <w:rPr>
          <w:color w:val="000000"/>
        </w:rPr>
        <w:t xml:space="preserve">nezakázali jste nám to </w:t>
      </w:r>
      <w:commentRangeEnd w:id="3"/>
      <w:r>
        <w:rPr>
          <w:rStyle w:val="CommentReference"/>
        </w:rPr>
        <w:commentReference w:id="3"/>
      </w:r>
      <w:r>
        <w:rPr>
          <w:color w:val="000000"/>
        </w:rPr>
        <w:t xml:space="preserve">při nákupu, použijeme vaši e-mailovou adresu pro rozesílku našich novinek a akcí. Umožňuje nám to ust. § 7 odst. 3 zákona č. </w:t>
      </w:r>
      <w:r>
        <w:rPr>
          <w:color w:val="000000"/>
        </w:rPr>
        <w:lastRenderedPageBreak/>
        <w:t>480/2004 Sb., o některých službách informační společnosti, pokud jste nám to při nákupu nezakázali. Z rozesílky se můžete kdykoliv odhlásit prostřednictvím e-mailu nebo nás kontaktujte na e-mailu: info@penguinonline.cz</w:t>
      </w:r>
    </w:p>
    <w:p w14:paraId="386A29FC" w14:textId="77777777" w:rsidR="00E1349A" w:rsidRDefault="00E1349A">
      <w:pPr>
        <w:tabs>
          <w:tab w:val="left" w:pos="426"/>
        </w:tabs>
        <w:spacing w:after="60" w:line="276" w:lineRule="auto"/>
        <w:contextualSpacing/>
        <w:jc w:val="both"/>
        <w:rPr>
          <w:color w:val="000000"/>
        </w:rPr>
      </w:pPr>
    </w:p>
    <w:p w14:paraId="5BD96A7B" w14:textId="77777777" w:rsidR="00E1349A" w:rsidRDefault="008912C3">
      <w:pPr>
        <w:pStyle w:val="Heading1"/>
        <w:numPr>
          <w:ilvl w:val="0"/>
          <w:numId w:val="2"/>
        </w:numPr>
        <w:tabs>
          <w:tab w:val="left" w:pos="-654"/>
        </w:tabs>
        <w:spacing w:line="276" w:lineRule="auto"/>
        <w:jc w:val="both"/>
      </w:pPr>
      <w:r>
        <w:t>Kdo se k datům dostane?</w:t>
      </w:r>
    </w:p>
    <w:p w14:paraId="3ED6EAE4" w14:textId="77777777" w:rsidR="00E1349A" w:rsidRDefault="00E1349A">
      <w:pPr>
        <w:pStyle w:val="ListParagraph"/>
        <w:tabs>
          <w:tab w:val="left" w:pos="426"/>
        </w:tabs>
        <w:spacing w:line="276" w:lineRule="auto"/>
        <w:ind w:left="426"/>
        <w:jc w:val="both"/>
        <w:rPr>
          <w:rFonts w:ascii="Calibri" w:hAnsi="Calibri" w:cs="Calibri"/>
          <w:color w:val="000000"/>
          <w:sz w:val="22"/>
          <w:szCs w:val="22"/>
        </w:rPr>
      </w:pPr>
    </w:p>
    <w:p w14:paraId="55FE107B" w14:textId="77777777" w:rsidR="00E1349A" w:rsidRDefault="008912C3">
      <w:pPr>
        <w:tabs>
          <w:tab w:val="left" w:pos="709"/>
        </w:tabs>
        <w:spacing w:after="60" w:line="276" w:lineRule="auto"/>
        <w:ind w:left="709"/>
        <w:jc w:val="both"/>
        <w:rPr>
          <w:color w:val="000000"/>
        </w:rPr>
      </w:pPr>
      <w:r>
        <w:rPr>
          <w:color w:val="000000"/>
        </w:rPr>
        <w:t>Vaše data zůstanou u nás. Přesto pro nás pracují některé společnosti nebo jiné osoby, které se k datům dostanou proto, že nám pomáhají s chodem našeho e-shopu. Jsou to:</w:t>
      </w:r>
    </w:p>
    <w:p w14:paraId="0ECB2EDB" w14:textId="77777777" w:rsidR="00E1349A" w:rsidRDefault="00E1349A">
      <w:pPr>
        <w:tabs>
          <w:tab w:val="left" w:pos="426"/>
        </w:tabs>
        <w:spacing w:after="60" w:line="276" w:lineRule="auto"/>
        <w:jc w:val="both"/>
        <w:rPr>
          <w:color w:val="000000"/>
        </w:rPr>
      </w:pPr>
    </w:p>
    <w:p w14:paraId="23D137D1" w14:textId="77777777" w:rsidR="00E1349A" w:rsidRDefault="008912C3">
      <w:pPr>
        <w:pStyle w:val="ListParagraph"/>
        <w:numPr>
          <w:ilvl w:val="0"/>
          <w:numId w:val="4"/>
        </w:numPr>
        <w:tabs>
          <w:tab w:val="left" w:pos="426"/>
        </w:tabs>
        <w:spacing w:after="60" w:line="276" w:lineRule="auto"/>
        <w:ind w:left="1418"/>
        <w:contextualSpacing/>
        <w:jc w:val="both"/>
        <w:rPr>
          <w:rFonts w:ascii="Calibri" w:hAnsi="Calibri" w:cs="Calibri"/>
          <w:color w:val="000000"/>
          <w:sz w:val="22"/>
          <w:szCs w:val="22"/>
        </w:rPr>
      </w:pPr>
      <w:r>
        <w:rPr>
          <w:rFonts w:ascii="Calibri" w:hAnsi="Calibri" w:cs="Calibri"/>
          <w:color w:val="000000"/>
          <w:sz w:val="22"/>
          <w:szCs w:val="22"/>
        </w:rPr>
        <w:t>společnosti podílející se na expedici plateb (Česká spořitelna, a.s., Comgate Payments, a.s.)</w:t>
      </w:r>
    </w:p>
    <w:p w14:paraId="2C56FF81" w14:textId="77777777" w:rsidR="00E1349A" w:rsidRDefault="008912C3">
      <w:pPr>
        <w:pStyle w:val="ListParagraph"/>
        <w:numPr>
          <w:ilvl w:val="0"/>
          <w:numId w:val="4"/>
        </w:numPr>
        <w:tabs>
          <w:tab w:val="left" w:pos="426"/>
        </w:tabs>
        <w:spacing w:after="60" w:line="276" w:lineRule="auto"/>
        <w:ind w:left="1418"/>
        <w:contextualSpacing/>
        <w:jc w:val="both"/>
        <w:rPr>
          <w:rFonts w:ascii="Calibri" w:hAnsi="Calibri" w:cs="Calibri"/>
          <w:color w:val="000000"/>
          <w:sz w:val="22"/>
          <w:szCs w:val="22"/>
        </w:rPr>
      </w:pPr>
      <w:r>
        <w:rPr>
          <w:rFonts w:ascii="Calibri" w:hAnsi="Calibri" w:cs="Calibri"/>
          <w:color w:val="000000"/>
          <w:sz w:val="22"/>
          <w:szCs w:val="22"/>
        </w:rPr>
        <w:t>společnosti zajišťující provoz e-shopu (Shoptet a.s.,), případně freelanceři, kteří nám pomáhají s provozem webu anebo marketingem</w:t>
      </w:r>
    </w:p>
    <w:p w14:paraId="2094C2A5" w14:textId="77777777" w:rsidR="00E1349A" w:rsidRDefault="008912C3">
      <w:pPr>
        <w:pStyle w:val="ListParagraph"/>
        <w:numPr>
          <w:ilvl w:val="0"/>
          <w:numId w:val="4"/>
        </w:numPr>
        <w:tabs>
          <w:tab w:val="left" w:pos="426"/>
        </w:tabs>
        <w:spacing w:after="60" w:line="276" w:lineRule="auto"/>
        <w:ind w:left="1418"/>
        <w:contextualSpacing/>
        <w:jc w:val="both"/>
        <w:rPr>
          <w:rFonts w:ascii="Calibri" w:hAnsi="Calibri" w:cs="Calibri"/>
          <w:color w:val="000000"/>
          <w:sz w:val="22"/>
          <w:szCs w:val="22"/>
        </w:rPr>
      </w:pPr>
      <w:r>
        <w:rPr>
          <w:rFonts w:ascii="Calibri" w:hAnsi="Calibri" w:cs="Calibri"/>
          <w:color w:val="000000"/>
          <w:sz w:val="22"/>
          <w:szCs w:val="22"/>
        </w:rPr>
        <w:t>poskytovatel e-mailingové služby (Gmail)</w:t>
      </w:r>
    </w:p>
    <w:p w14:paraId="05FBF210" w14:textId="77777777" w:rsidR="00E1349A" w:rsidRDefault="00E1349A">
      <w:pPr>
        <w:tabs>
          <w:tab w:val="left" w:pos="426"/>
        </w:tabs>
        <w:spacing w:after="60" w:line="276" w:lineRule="auto"/>
        <w:ind w:left="1418"/>
        <w:contextualSpacing/>
        <w:jc w:val="both"/>
        <w:rPr>
          <w:color w:val="000000"/>
        </w:rPr>
      </w:pPr>
    </w:p>
    <w:p w14:paraId="2D81F32E" w14:textId="77777777" w:rsidR="00E1349A" w:rsidRDefault="008912C3">
      <w:pPr>
        <w:spacing w:line="276" w:lineRule="auto"/>
        <w:ind w:left="709"/>
        <w:jc w:val="both"/>
        <w:rPr>
          <w:u w:val="single"/>
        </w:rPr>
      </w:pPr>
      <w:r>
        <w:rPr>
          <w:u w:val="single"/>
        </w:rPr>
        <w:t>Jak dlouho s daty pracujeme a na základě čeho?</w:t>
      </w:r>
    </w:p>
    <w:p w14:paraId="6D5AFB5B" w14:textId="77777777" w:rsidR="00E1349A" w:rsidRDefault="008912C3">
      <w:pPr>
        <w:spacing w:line="276" w:lineRule="auto"/>
        <w:ind w:left="709"/>
        <w:jc w:val="both"/>
      </w:pPr>
      <w:r>
        <w:t>Pokud navážeme spolupráci, vaše data budeme zpracovávat po dobu 10 let od posledního poskytnutí našich služeb, protože tím budeme plnit zákonné požadavky (zejména z oblasti daní a účetnictví), takové zpracování tedy plyne z právních předpisů.</w:t>
      </w:r>
    </w:p>
    <w:p w14:paraId="5669D57B" w14:textId="77777777" w:rsidR="00E1349A" w:rsidRDefault="008912C3">
      <w:pPr>
        <w:spacing w:line="276" w:lineRule="auto"/>
        <w:ind w:left="709"/>
        <w:jc w:val="both"/>
      </w:pPr>
      <w:r>
        <w:tab/>
        <w:t>Pokud spolupráci nenavážeme, vaše data budeme zpracovávat nejdéle 6 měsíců od naší poslední komunikace. Takovou práci s daty nám umožňuje nařízení GDPR – jednání o smlouvě.</w:t>
      </w:r>
      <w:commentRangeStart w:id="4"/>
      <w:commentRangeEnd w:id="4"/>
      <w:r>
        <w:rPr>
          <w:rStyle w:val="CommentReference"/>
          <w:sz w:val="22"/>
          <w:szCs w:val="22"/>
        </w:rPr>
        <w:commentReference w:id="4"/>
      </w:r>
    </w:p>
    <w:p w14:paraId="352FC09A" w14:textId="77777777" w:rsidR="00E1349A" w:rsidRDefault="008912C3">
      <w:pPr>
        <w:pStyle w:val="Heading1"/>
        <w:numPr>
          <w:ilvl w:val="0"/>
          <w:numId w:val="2"/>
        </w:numPr>
        <w:tabs>
          <w:tab w:val="left" w:pos="-654"/>
        </w:tabs>
        <w:spacing w:line="276" w:lineRule="auto"/>
        <w:jc w:val="both"/>
      </w:pPr>
      <w:r>
        <w:t>Uživatelský účet</w:t>
      </w:r>
    </w:p>
    <w:p w14:paraId="03FCA386" w14:textId="77777777" w:rsidR="00E1349A" w:rsidRDefault="00E1349A">
      <w:pPr>
        <w:jc w:val="both"/>
      </w:pPr>
    </w:p>
    <w:p w14:paraId="0E19FB6A" w14:textId="77777777" w:rsidR="00E1349A" w:rsidRDefault="008912C3">
      <w:pPr>
        <w:ind w:left="709"/>
        <w:jc w:val="both"/>
      </w:pPr>
      <w:r>
        <w:t>Registrace uživatelského účtu je dobrovolná. Avšak v případě jeho zřízení zpracováváme osobní údaje, které nám vyplníte v registračním formuláři – jméno, e-mail, případně fakturační anebo doručovací adresy. Tyto údaje jsou dobrovolné, stejně jako registrace.</w:t>
      </w:r>
    </w:p>
    <w:p w14:paraId="15CEB9AC" w14:textId="77777777" w:rsidR="00E1349A" w:rsidRDefault="008912C3">
      <w:pPr>
        <w:ind w:left="709"/>
        <w:jc w:val="both"/>
      </w:pPr>
      <w:r>
        <w:tab/>
        <w:t>Ve vašem uživatelském účtě budeme vést údaje o vašich objednávkách, k nimž budete mít neustálý přístup. Účet však můžete kdykoli deaktivovat, tzn. odvolat váš souhlas se zpracováním osobních údajů.</w:t>
      </w:r>
    </w:p>
    <w:p w14:paraId="36B5BCBF" w14:textId="77777777" w:rsidR="00E1349A" w:rsidRDefault="008912C3">
      <w:pPr>
        <w:ind w:left="709"/>
        <w:jc w:val="both"/>
      </w:pPr>
      <w:r>
        <w:tab/>
        <w:t xml:space="preserve">Údaje budeme používat pro vedení vašeho účtu a poskytování služeb po dobu vašeho využívání účtu. Nicméně uživatelský účet, který nebude užíván déle jak 10 let od posledního nákupu, bude deaktivován a jehož údaje smazány. </w:t>
      </w:r>
    </w:p>
    <w:p w14:paraId="7516CD3D" w14:textId="77777777" w:rsidR="00E1349A" w:rsidRDefault="008912C3">
      <w:pPr>
        <w:pStyle w:val="Heading1"/>
        <w:numPr>
          <w:ilvl w:val="0"/>
          <w:numId w:val="2"/>
        </w:numPr>
        <w:tabs>
          <w:tab w:val="left" w:pos="-654"/>
        </w:tabs>
        <w:spacing w:line="276" w:lineRule="auto"/>
        <w:jc w:val="both"/>
      </w:pPr>
      <w:r>
        <w:t>Co byste dál měli vědět</w:t>
      </w:r>
    </w:p>
    <w:p w14:paraId="06CCA5E8" w14:textId="77777777" w:rsidR="00E1349A" w:rsidRDefault="00E1349A">
      <w:pPr>
        <w:spacing w:line="276" w:lineRule="auto"/>
        <w:jc w:val="both"/>
      </w:pPr>
    </w:p>
    <w:p w14:paraId="74057BC9" w14:textId="77777777" w:rsidR="00E1349A" w:rsidRDefault="008912C3">
      <w:pPr>
        <w:spacing w:after="60" w:line="276" w:lineRule="auto"/>
        <w:ind w:left="709"/>
        <w:jc w:val="both"/>
        <w:rPr>
          <w:color w:val="000000"/>
        </w:rPr>
      </w:pPr>
      <w:r>
        <w:rPr>
          <w:color w:val="000000"/>
        </w:rPr>
        <w:t xml:space="preserve">V naší společnosti není jmenovaný pověřenec pro oblast zpracování osobních údajů. </w:t>
      </w:r>
    </w:p>
    <w:p w14:paraId="116ACB4E" w14:textId="77777777" w:rsidR="00E1349A" w:rsidRDefault="008912C3">
      <w:pPr>
        <w:tabs>
          <w:tab w:val="left" w:pos="1418"/>
        </w:tabs>
        <w:spacing w:after="60" w:line="276" w:lineRule="auto"/>
        <w:ind w:left="709" w:firstLine="371"/>
        <w:jc w:val="both"/>
      </w:pPr>
      <w:r>
        <w:rPr>
          <w:color w:val="000000"/>
        </w:rPr>
        <w:tab/>
        <w:t xml:space="preserve">Pokud byste měli k osobním údajům otázky, kontaktujte nás na e-mailové adrese </w:t>
      </w:r>
      <w:hyperlink r:id="rId11" w:history="1">
        <w:r>
          <w:rPr>
            <w:rStyle w:val="Hyperlink"/>
          </w:rPr>
          <w:t>info@penguinonline.cz</w:t>
        </w:r>
      </w:hyperlink>
      <w:r>
        <w:rPr>
          <w:color w:val="000000"/>
        </w:rPr>
        <w:t xml:space="preserve"> nebo zavolejte na tel. č. 773 199 688</w:t>
      </w:r>
    </w:p>
    <w:p w14:paraId="4906176C" w14:textId="77777777" w:rsidR="00E1349A" w:rsidRDefault="008912C3">
      <w:pPr>
        <w:pStyle w:val="Heading1"/>
        <w:numPr>
          <w:ilvl w:val="0"/>
          <w:numId w:val="2"/>
        </w:numPr>
        <w:tabs>
          <w:tab w:val="left" w:pos="-654"/>
        </w:tabs>
        <w:spacing w:line="276" w:lineRule="auto"/>
        <w:jc w:val="both"/>
      </w:pPr>
      <w:r>
        <w:t>Používání souborů cookies</w:t>
      </w:r>
    </w:p>
    <w:p w14:paraId="09BD6AE5" w14:textId="77777777" w:rsidR="00E1349A" w:rsidRDefault="00E1349A">
      <w:pPr>
        <w:spacing w:line="276" w:lineRule="auto"/>
        <w:jc w:val="both"/>
      </w:pPr>
    </w:p>
    <w:p w14:paraId="42BA92CE" w14:textId="77777777" w:rsidR="00E1349A" w:rsidRDefault="008912C3">
      <w:pPr>
        <w:spacing w:line="276" w:lineRule="auto"/>
        <w:ind w:left="709"/>
        <w:jc w:val="both"/>
      </w:pPr>
      <w:r>
        <w:lastRenderedPageBreak/>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w:t>
      </w:r>
    </w:p>
    <w:p w14:paraId="0A9ECAD9" w14:textId="77777777" w:rsidR="00E1349A" w:rsidRDefault="008912C3">
      <w:pPr>
        <w:tabs>
          <w:tab w:val="left" w:pos="1418"/>
        </w:tabs>
        <w:spacing w:line="276" w:lineRule="auto"/>
        <w:ind w:left="709" w:firstLine="282"/>
        <w:jc w:val="both"/>
      </w:pPr>
      <w:r>
        <w:t xml:space="preserve"> </w:t>
      </w:r>
      <w:r>
        <w:tab/>
        <w:t xml:space="preserve">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 </w:t>
      </w:r>
    </w:p>
    <w:p w14:paraId="08D88A6D" w14:textId="77777777" w:rsidR="00E1349A" w:rsidRDefault="008912C3">
      <w:pPr>
        <w:spacing w:line="276" w:lineRule="auto"/>
        <w:ind w:left="709" w:firstLine="707"/>
        <w:jc w:val="both"/>
      </w:pPr>
      <w:r>
        <w:t xml:space="preserve"> Upozorňujeme, že třetí strany (včetně např. poskytovatelů externích služeb) mohou rovněž používat cookies a/nebo přistupovat k údajům shromažďovaným cookies na webových stránkách. </w:t>
      </w:r>
    </w:p>
    <w:p w14:paraId="764335C9" w14:textId="77777777" w:rsidR="00E1349A" w:rsidRDefault="008912C3">
      <w:pPr>
        <w:spacing w:line="276" w:lineRule="auto"/>
        <w:ind w:left="709" w:firstLine="282"/>
        <w:jc w:val="both"/>
      </w:pPr>
      <w:r>
        <w:t xml:space="preserve"> </w:t>
      </w:r>
      <w:r>
        <w:tab/>
        <w:t>Souhlas může být vyjádřen prostřednictvím zaškrtávacího políčka obsaženého v tzv. cookie liště. Soubory cookies můžete i následně v nastavení svého internetového prohlížeče odmítnout, nebo si nastavit užívání jen některých.</w:t>
      </w:r>
    </w:p>
    <w:p w14:paraId="0B735716" w14:textId="77777777" w:rsidR="00E1349A" w:rsidRDefault="00E1349A">
      <w:pPr>
        <w:spacing w:line="276" w:lineRule="auto"/>
        <w:ind w:left="426"/>
        <w:jc w:val="both"/>
      </w:pPr>
    </w:p>
    <w:p w14:paraId="62E08C3B" w14:textId="77777777" w:rsidR="00E1349A" w:rsidRDefault="008912C3">
      <w:pPr>
        <w:pStyle w:val="Heading1"/>
        <w:numPr>
          <w:ilvl w:val="0"/>
          <w:numId w:val="2"/>
        </w:numPr>
        <w:tabs>
          <w:tab w:val="left" w:pos="-654"/>
        </w:tabs>
        <w:spacing w:line="276" w:lineRule="auto"/>
        <w:jc w:val="both"/>
      </w:pPr>
      <w:r>
        <w:t>Vaše práva v souvislosti se zpracováním osobních údajů</w:t>
      </w:r>
    </w:p>
    <w:p w14:paraId="5B7097D6" w14:textId="77777777" w:rsidR="00E1349A" w:rsidRDefault="00E1349A">
      <w:pPr>
        <w:tabs>
          <w:tab w:val="left" w:pos="426"/>
        </w:tabs>
        <w:spacing w:line="276" w:lineRule="auto"/>
        <w:jc w:val="both"/>
        <w:rPr>
          <w:color w:val="000000"/>
        </w:rPr>
      </w:pPr>
    </w:p>
    <w:p w14:paraId="097DD5DF" w14:textId="77777777" w:rsidR="00E1349A" w:rsidRDefault="008912C3">
      <w:pPr>
        <w:tabs>
          <w:tab w:val="left" w:pos="709"/>
        </w:tabs>
        <w:spacing w:after="60" w:line="276" w:lineRule="auto"/>
        <w:ind w:left="709"/>
        <w:jc w:val="both"/>
        <w:rPr>
          <w:color w:val="000000"/>
        </w:rPr>
      </w:pPr>
      <w:r>
        <w:rPr>
          <w:color w:val="000000"/>
        </w:rPr>
        <w:t xml:space="preserve">Nařízení GDPR vám dává mimo jiné právo obrátit se na nás a chtít informace, jaké vaše osobní údaje zpracováváme, vyžádat si u nás přístup k těmto údajům a nechat je aktualizovat nebo opravit, popřípadě požadovat omezení zpracování, můžete požadovat kopii zpracovávaných osobních údajů, požadovat po nás v určitých situacích výmaz osobních údajů a v určitých případech máte právo na jejich přenositelnost. Proti zpracování na základě oprávněného zájmu lze vznést námitku. </w:t>
      </w:r>
    </w:p>
    <w:p w14:paraId="3B82796B" w14:textId="77777777" w:rsidR="00E1349A" w:rsidRDefault="008912C3">
      <w:pPr>
        <w:tabs>
          <w:tab w:val="left" w:pos="993"/>
        </w:tabs>
        <w:spacing w:after="60" w:line="276" w:lineRule="auto"/>
        <w:ind w:left="709"/>
        <w:jc w:val="both"/>
      </w:pPr>
      <w:r>
        <w:rPr>
          <w:color w:val="000000"/>
        </w:rPr>
        <w:tab/>
      </w:r>
      <w:r>
        <w:rPr>
          <w:color w:val="000000"/>
        </w:rPr>
        <w:tab/>
        <w:t xml:space="preserve">Pokud si myslíte, že s daty nenakládáme správně, máte právo podat stížnost u </w:t>
      </w:r>
      <w:hyperlink r:id="rId12" w:history="1">
        <w:r>
          <w:rPr>
            <w:rStyle w:val="Hyperlink"/>
          </w:rPr>
          <w:t>Úřadu pro ochranu osobních údajů</w:t>
        </w:r>
      </w:hyperlink>
      <w:r>
        <w:rPr>
          <w:color w:val="000000"/>
        </w:rPr>
        <w:t>, případně se se svými nároky obrátit na soud.</w:t>
      </w:r>
    </w:p>
    <w:p w14:paraId="1778DA8F" w14:textId="77777777" w:rsidR="00E1349A" w:rsidRDefault="00E1349A">
      <w:pPr>
        <w:tabs>
          <w:tab w:val="left" w:pos="426"/>
        </w:tabs>
        <w:spacing w:after="60" w:line="276" w:lineRule="auto"/>
        <w:ind w:left="426"/>
        <w:jc w:val="both"/>
        <w:rPr>
          <w:color w:val="000000"/>
        </w:rPr>
      </w:pPr>
    </w:p>
    <w:p w14:paraId="12656DE1" w14:textId="77777777" w:rsidR="00E1349A" w:rsidRDefault="008912C3">
      <w:pPr>
        <w:tabs>
          <w:tab w:val="left" w:pos="709"/>
        </w:tabs>
        <w:spacing w:after="60" w:line="276" w:lineRule="auto"/>
        <w:ind w:left="709"/>
        <w:jc w:val="both"/>
        <w:rPr>
          <w:color w:val="000000"/>
        </w:rPr>
      </w:pPr>
      <w:r>
        <w:rPr>
          <w:color w:val="000000"/>
        </w:rPr>
        <w:t>Tyto podmínky jsou účinné od 8.1.2024</w:t>
      </w:r>
    </w:p>
    <w:p w14:paraId="5835009E" w14:textId="77777777" w:rsidR="00E1349A" w:rsidRDefault="00E1349A">
      <w:pPr>
        <w:pStyle w:val="ListParagraph"/>
        <w:tabs>
          <w:tab w:val="left" w:pos="426"/>
        </w:tabs>
        <w:spacing w:line="276" w:lineRule="auto"/>
        <w:ind w:left="426"/>
        <w:jc w:val="both"/>
        <w:rPr>
          <w:rFonts w:ascii="Calibri" w:hAnsi="Calibri" w:cs="Calibri"/>
          <w:color w:val="000000"/>
          <w:sz w:val="22"/>
          <w:szCs w:val="22"/>
        </w:rPr>
      </w:pPr>
    </w:p>
    <w:p w14:paraId="046589DD" w14:textId="77777777" w:rsidR="00E1349A" w:rsidRDefault="00E1349A">
      <w:pPr>
        <w:tabs>
          <w:tab w:val="left" w:pos="426"/>
        </w:tabs>
        <w:spacing w:line="276" w:lineRule="auto"/>
        <w:jc w:val="both"/>
        <w:rPr>
          <w:color w:val="000000"/>
        </w:rPr>
      </w:pPr>
    </w:p>
    <w:sectPr w:rsidR="00E1349A">
      <w:footerReference w:type="default" r:id="rId13"/>
      <w:pgSz w:w="11906" w:h="16838"/>
      <w:pgMar w:top="1417" w:right="1417" w:bottom="1417" w:left="1417"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6669C4E" w14:textId="77777777" w:rsidR="00E1349A" w:rsidRDefault="008912C3">
      <w:pPr>
        <w:pStyle w:val="CommentText"/>
      </w:pPr>
      <w:r>
        <w:rPr>
          <w:rStyle w:val="CommentReference"/>
        </w:rPr>
        <w:annotationRef/>
      </w:r>
      <w:r>
        <w:rPr>
          <w:shd w:val="clear" w:color="auto" w:fill="FFFFFF"/>
        </w:rPr>
        <w:t>Místo teček ve vzorové smlouvě napište svoje údaje jako obchodní název, IČO, sídlo společnosti a údaje o zápisu v registru.</w:t>
      </w:r>
    </w:p>
  </w:comment>
  <w:comment w:id="1" w:author="Author" w:initials="A">
    <w:p w14:paraId="69873EF0" w14:textId="77777777" w:rsidR="00E1349A" w:rsidRDefault="008912C3">
      <w:pPr>
        <w:pStyle w:val="CommentText"/>
      </w:pPr>
      <w:r>
        <w:rPr>
          <w:rStyle w:val="CommentReference"/>
        </w:rPr>
        <w:annotationRef/>
      </w:r>
      <w:r>
        <w:t>Vyberte vhodnější pro vás. Nehodící smažte.</w:t>
      </w:r>
    </w:p>
  </w:comment>
  <w:comment w:id="2" w:author="Author" w:initials="A">
    <w:p w14:paraId="04867EE4" w14:textId="77777777" w:rsidR="00E1349A" w:rsidRDefault="008912C3">
      <w:pPr>
        <w:pStyle w:val="CommentText"/>
      </w:pPr>
      <w:r>
        <w:rPr>
          <w:rStyle w:val="CommentReference"/>
        </w:rPr>
        <w:annotationRef/>
      </w:r>
      <w:r>
        <w:rPr>
          <w:shd w:val="clear" w:color="auto" w:fill="FFFFFF"/>
        </w:rPr>
        <w:t>Pozor na slovo nákup!</w:t>
      </w:r>
    </w:p>
    <w:p w14:paraId="36BEB46A" w14:textId="77777777" w:rsidR="00E1349A" w:rsidRDefault="00E1349A">
      <w:pPr>
        <w:pStyle w:val="CommentText"/>
      </w:pPr>
    </w:p>
    <w:p w14:paraId="4D1C1A34" w14:textId="77777777" w:rsidR="00E1349A" w:rsidRDefault="008912C3">
      <w:pPr>
        <w:pStyle w:val="CommentText"/>
      </w:pPr>
      <w:r>
        <w:rPr>
          <w:shd w:val="clear" w:color="auto" w:fill="FFFFFF"/>
        </w:rPr>
        <w:t>Pokud na Vašem e-shopu zákazníci nakupují pro třetí stranu (například obdarování květinou, dárkové koše ap.), musíte tyto podmínky upravit na míru.</w:t>
      </w:r>
    </w:p>
    <w:p w14:paraId="4A26129C" w14:textId="77777777" w:rsidR="00E1349A" w:rsidRDefault="00E1349A">
      <w:pPr>
        <w:pStyle w:val="CommentText"/>
      </w:pPr>
    </w:p>
  </w:comment>
  <w:comment w:id="3" w:author="Author" w:initials="A">
    <w:p w14:paraId="31A4BCB8" w14:textId="77777777" w:rsidR="00E1349A" w:rsidRDefault="008912C3">
      <w:pPr>
        <w:pStyle w:val="CommentText"/>
      </w:pPr>
      <w:r>
        <w:rPr>
          <w:rStyle w:val="CommentReference"/>
        </w:rPr>
        <w:annotationRef/>
      </w:r>
      <w:r>
        <w:rPr>
          <w:shd w:val="clear" w:color="auto" w:fill="FFFFFF"/>
        </w:rPr>
        <w:t xml:space="preserve">To znamená, že nakupující zákazník by měl mít možnost rozhodnout se, jestli Vám e-mailovou adresu pro tento účel poskytne. Například mu dáte možnost odhlásit se z odběru novinek při zadávání e-mailové adresy v průběhu nákupního procesu. </w:t>
      </w:r>
    </w:p>
    <w:p w14:paraId="17E8B4B7" w14:textId="77777777" w:rsidR="00E1349A" w:rsidRDefault="00E1349A">
      <w:pPr>
        <w:pStyle w:val="CommentText"/>
      </w:pPr>
    </w:p>
  </w:comment>
  <w:comment w:id="4" w:author="Author" w:initials="A">
    <w:p w14:paraId="55698A19" w14:textId="77777777" w:rsidR="00E1349A" w:rsidRDefault="008912C3">
      <w:pPr>
        <w:pStyle w:val="CommentText"/>
      </w:pPr>
      <w:r>
        <w:rPr>
          <w:rStyle w:val="CommentReference"/>
        </w:rPr>
        <w:annotationRef/>
      </w:r>
      <w:r>
        <w:rPr>
          <w:shd w:val="clear" w:color="auto" w:fill="FFFFFF"/>
          <w:lang w:val="sk-SK"/>
        </w:rPr>
        <w:t>Pokud se osobní údaje dostanou mimo EU (pozor např. na americké nástroje ap.), musíte tuto větu upravit na míru a zjistit, jestli je použití nebo umístění mimo EU právně v pořádku.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69C4E" w15:done="0"/>
  <w15:commentEx w15:paraId="69873EF0" w15:done="0"/>
  <w15:commentEx w15:paraId="4A26129C" w15:done="0"/>
  <w15:commentEx w15:paraId="17E8B4B7" w15:done="0"/>
  <w15:commentEx w15:paraId="55698A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69C4E" w16cid:durableId="293E625D"/>
  <w16cid:commentId w16cid:paraId="69873EF0" w16cid:durableId="2486E6B8"/>
  <w16cid:commentId w16cid:paraId="4A26129C" w16cid:durableId="2480716E"/>
  <w16cid:commentId w16cid:paraId="17E8B4B7" w16cid:durableId="24807455"/>
  <w16cid:commentId w16cid:paraId="55698A19" w16cid:durableId="293E6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87D5" w14:textId="77777777" w:rsidR="008912C3" w:rsidRDefault="008912C3">
      <w:r>
        <w:separator/>
      </w:r>
    </w:p>
  </w:endnote>
  <w:endnote w:type="continuationSeparator" w:id="0">
    <w:p w14:paraId="05AC2C03" w14:textId="77777777" w:rsidR="008912C3" w:rsidRDefault="0089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E227" w14:textId="77777777" w:rsidR="008912C3" w:rsidRDefault="008912C3">
    <w:pPr>
      <w:ind w:right="360"/>
      <w:rPr>
        <w:sz w:val="8"/>
        <w:szCs w:val="24"/>
      </w:rPr>
    </w:pPr>
    <w:r>
      <w:rPr>
        <w:noProof/>
        <w:sz w:val="8"/>
        <w:szCs w:val="24"/>
      </w:rPr>
      <mc:AlternateContent>
        <mc:Choice Requires="wps">
          <w:drawing>
            <wp:anchor distT="0" distB="0" distL="114300" distR="114300" simplePos="0" relativeHeight="251659264" behindDoc="0" locked="0" layoutInCell="1" allowOverlap="1" wp14:anchorId="3AD4FDBE" wp14:editId="1817405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F0CD732" w14:textId="77777777" w:rsidR="008912C3" w:rsidRDefault="008912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wrap="none" lIns="0" tIns="0" rIns="0" bIns="0">
                      <a:spAutoFit/>
                    </wps:bodyPr>
                  </wps:wsp>
                </a:graphicData>
              </a:graphic>
            </wp:anchor>
          </w:drawing>
        </mc:Choice>
        <mc:Fallback>
          <w:pict>
            <v:shapetype w14:anchorId="3AD4FDBE"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4F0CD732" w14:textId="77777777" w:rsidR="008912C3" w:rsidRDefault="008912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F445" w14:textId="77777777" w:rsidR="008912C3" w:rsidRDefault="008912C3">
      <w:r>
        <w:rPr>
          <w:color w:val="000000"/>
        </w:rPr>
        <w:separator/>
      </w:r>
    </w:p>
  </w:footnote>
  <w:footnote w:type="continuationSeparator" w:id="0">
    <w:p w14:paraId="603598F9" w14:textId="77777777" w:rsidR="008912C3" w:rsidRDefault="0089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B674F"/>
    <w:multiLevelType w:val="multilevel"/>
    <w:tmpl w:val="1272DBE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3A9A6253"/>
    <w:multiLevelType w:val="multilevel"/>
    <w:tmpl w:val="B97A33B4"/>
    <w:styleLink w:val="LFO5"/>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C627FB3"/>
    <w:multiLevelType w:val="multilevel"/>
    <w:tmpl w:val="B680FA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B4335"/>
    <w:multiLevelType w:val="multilevel"/>
    <w:tmpl w:val="27647696"/>
    <w:lvl w:ilvl="0">
      <w:start w:val="1"/>
      <w:numFmt w:val="upperLetter"/>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934121417">
    <w:abstractNumId w:val="1"/>
  </w:num>
  <w:num w:numId="2" w16cid:durableId="1414280310">
    <w:abstractNumId w:val="2"/>
  </w:num>
  <w:num w:numId="3" w16cid:durableId="1866602847">
    <w:abstractNumId w:val="3"/>
  </w:num>
  <w:num w:numId="4" w16cid:durableId="169911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9A"/>
    <w:rsid w:val="000C7F32"/>
    <w:rsid w:val="008912C3"/>
    <w:rsid w:val="00E13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0025B11"/>
  <w15:docId w15:val="{9C1B086A-9FDF-45F4-8555-AE8309D9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cs-CZ"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lang w:eastAsia="cs-CZ"/>
    </w:rPr>
  </w:style>
  <w:style w:type="paragraph" w:styleId="Heading1">
    <w:name w:val="heading 1"/>
    <w:basedOn w:val="Normal"/>
    <w:next w:val="Normal"/>
    <w:uiPriority w:val="9"/>
    <w:qFormat/>
    <w:pPr>
      <w:keepNext/>
      <w:keepLines/>
      <w:spacing w:before="24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pPr>
      <w:spacing w:before="100" w:after="100"/>
    </w:pPr>
    <w:rPr>
      <w:rFonts w:ascii="Times New Roman" w:eastAsia="Times New Roman" w:hAnsi="Times New Roman" w:cs="Times New Roman"/>
      <w:sz w:val="24"/>
      <w:szCs w:val="24"/>
    </w:rPr>
  </w:style>
  <w:style w:type="paragraph" w:styleId="Title">
    <w:name w:val="Title"/>
    <w:basedOn w:val="Normal"/>
    <w:next w:val="Normal"/>
    <w:uiPriority w:val="10"/>
    <w:qFormat/>
    <w:pPr>
      <w:contextualSpacing/>
    </w:pPr>
    <w:rPr>
      <w:rFonts w:ascii="Calibri Light" w:eastAsia="Yu Gothic Light" w:hAnsi="Calibri Light" w:cs="Times New Roman"/>
      <w:spacing w:val="-10"/>
      <w:kern w:val="3"/>
      <w:sz w:val="56"/>
      <w:szCs w:val="56"/>
      <w:lang w:eastAsia="en-US"/>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paragraph" w:styleId="Header">
    <w:name w:val="header"/>
    <w:basedOn w:val="Normal"/>
    <w:pPr>
      <w:tabs>
        <w:tab w:val="center" w:pos="4536"/>
        <w:tab w:val="right" w:pos="9072"/>
      </w:tabs>
    </w:pPr>
  </w:style>
  <w:style w:type="character" w:customStyle="1" w:styleId="HeaderChar">
    <w:name w:val="Header Char"/>
    <w:basedOn w:val="DefaultParagraphFont"/>
    <w:rPr>
      <w:rFonts w:ascii="Calibri" w:hAnsi="Calibri" w:cs="Calibri"/>
      <w:lang w:eastAsia="cs-CZ"/>
    </w:rPr>
  </w:style>
  <w:style w:type="paragraph" w:styleId="Footer">
    <w:name w:val="footer"/>
    <w:basedOn w:val="Normal"/>
    <w:pPr>
      <w:tabs>
        <w:tab w:val="center" w:pos="4536"/>
        <w:tab w:val="right" w:pos="9072"/>
      </w:tabs>
    </w:pPr>
  </w:style>
  <w:style w:type="character" w:customStyle="1" w:styleId="FooterChar">
    <w:name w:val="Footer Char"/>
    <w:basedOn w:val="DefaultParagraphFont"/>
    <w:rPr>
      <w:rFonts w:ascii="Calibri" w:hAnsi="Calibri" w:cs="Calibri"/>
      <w:lang w:eastAsia="cs-CZ"/>
    </w:rPr>
  </w:style>
  <w:style w:type="character" w:styleId="Hyperlink">
    <w:name w:val="Hyperlink"/>
    <w:basedOn w:val="DefaultParagraphFont"/>
    <w:rPr>
      <w:color w:val="0000FF"/>
      <w:u w:val="single"/>
    </w:rPr>
  </w:style>
  <w:style w:type="character" w:customStyle="1" w:styleId="ListParagraphChar">
    <w:name w:val="List Paragraph Char"/>
    <w:rPr>
      <w:rFonts w:ascii="Times New Roman" w:eastAsia="Times New Roman" w:hAnsi="Times New Roman" w:cs="Times New Roman"/>
      <w:sz w:val="24"/>
      <w:szCs w:val="24"/>
      <w:lang w:eastAsia="cs-CZ"/>
    </w:rPr>
  </w:style>
  <w:style w:type="paragraph" w:styleId="ListParagraph">
    <w:name w:val="List Paragraph"/>
    <w:basedOn w:val="Normal"/>
    <w:pPr>
      <w:ind w:left="708"/>
    </w:pPr>
    <w:rPr>
      <w:rFonts w:ascii="Times New Roman" w:eastAsia="Times New Roman" w:hAnsi="Times New Roman" w:cs="Times New Roman"/>
      <w:sz w:val="24"/>
      <w:szCs w:val="24"/>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cs-CZ"/>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sz w:val="20"/>
      <w:szCs w:val="20"/>
      <w:lang w:eastAsia="cs-CZ"/>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sz w:val="20"/>
      <w:szCs w:val="20"/>
      <w:lang w:eastAsia="cs-CZ"/>
    </w:rPr>
  </w:style>
  <w:style w:type="paragraph" w:styleId="ListNumber">
    <w:name w:val="List Number"/>
    <w:basedOn w:val="Normal"/>
    <w:pPr>
      <w:numPr>
        <w:numId w:val="1"/>
      </w:numPr>
      <w:spacing w:after="60" w:line="360" w:lineRule="auto"/>
      <w:jc w:val="both"/>
    </w:pPr>
    <w:rPr>
      <w:rFonts w:ascii="Arial" w:hAnsi="Arial" w:cs="Arial"/>
      <w:color w:val="000000"/>
      <w:lang w:eastAsia="en-US"/>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Heading1Char">
    <w:name w:val="Heading 1 Char"/>
    <w:basedOn w:val="DefaultParagraphFont"/>
    <w:rPr>
      <w:rFonts w:ascii="Calibri Light" w:eastAsia="Yu Gothic Light" w:hAnsi="Calibri Light" w:cs="Times New Roman"/>
      <w:color w:val="2F5496"/>
      <w:sz w:val="32"/>
      <w:szCs w:val="32"/>
      <w:lang w:eastAsia="cs-CZ"/>
    </w:rPr>
  </w:style>
  <w:style w:type="paragraph" w:styleId="Revision">
    <w:name w:val="Revision"/>
    <w:pPr>
      <w:suppressAutoHyphens/>
      <w:spacing w:after="0" w:line="240" w:lineRule="auto"/>
    </w:pPr>
    <w:rPr>
      <w:rFonts w:cs="Calibri"/>
      <w:lang w:eastAsia="cs-CZ"/>
    </w:rPr>
  </w:style>
  <w:style w:type="character" w:styleId="FollowedHyperlink">
    <w:name w:val="FollowedHyperlink"/>
    <w:basedOn w:val="DefaultParagraphFont"/>
    <w:rPr>
      <w:color w:val="954F72"/>
      <w:u w:val="single"/>
    </w:rPr>
  </w:style>
  <w:style w:type="paragraph" w:styleId="NormalWeb">
    <w:name w:val="Normal (Web)"/>
    <w:basedOn w:val="Normal"/>
    <w:pPr>
      <w:spacing w:before="100" w:after="100"/>
    </w:pPr>
    <w:rPr>
      <w:rFonts w:ascii="Times New Roman" w:eastAsia="Times New Roman" w:hAnsi="Times New Roman" w:cs="Times New Roman"/>
      <w:sz w:val="24"/>
      <w:szCs w:val="24"/>
    </w:rPr>
  </w:style>
  <w:style w:type="character" w:styleId="Strong">
    <w:name w:val="Strong"/>
    <w:basedOn w:val="DefaultParagraphFont"/>
    <w:rPr>
      <w:b/>
      <w:bCs/>
    </w:rPr>
  </w:style>
  <w:style w:type="numbering" w:customStyle="1" w:styleId="LFO5">
    <w:name w:val="LFO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enguinonlin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nguinonline.cz"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2024-01-02T10:22:00Z</dcterms:created>
  <dcterms:modified xsi:type="dcterms:W3CDTF">2024-01-02T10:22:00Z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